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ED42" w14:textId="78D866E7" w:rsidR="00EC30B5" w:rsidRPr="00F357DE" w:rsidRDefault="00F357DE" w:rsidP="009B7112">
      <w:pPr>
        <w:spacing w:before="100" w:beforeAutospacing="1" w:after="100" w:afterAutospacing="1" w:line="240" w:lineRule="auto"/>
        <w:jc w:val="center"/>
        <w:rPr>
          <w:rFonts w:ascii="Cambria" w:eastAsia="Times New Roman" w:hAnsi="Cambria" w:cs="Times New Roman"/>
          <w:b/>
          <w:sz w:val="26"/>
          <w:szCs w:val="26"/>
          <w:lang w:eastAsia="en-CA"/>
        </w:rPr>
      </w:pPr>
      <w:r w:rsidRPr="00F357DE">
        <w:rPr>
          <w:rFonts w:ascii="Cambria" w:eastAsia="Times New Roman" w:hAnsi="Cambria" w:cs="Times New Roman"/>
          <w:b/>
          <w:sz w:val="26"/>
          <w:szCs w:val="26"/>
          <w:lang w:eastAsia="en-CA"/>
        </w:rPr>
        <w:t xml:space="preserve">TRU </w:t>
      </w:r>
      <w:r w:rsidR="001B7D97" w:rsidRPr="00F357DE">
        <w:rPr>
          <w:rFonts w:ascii="Cambria" w:eastAsia="Times New Roman" w:hAnsi="Cambria" w:cs="Times New Roman"/>
          <w:b/>
          <w:sz w:val="26"/>
          <w:szCs w:val="26"/>
          <w:lang w:eastAsia="en-CA"/>
        </w:rPr>
        <w:t xml:space="preserve">Environmental </w:t>
      </w:r>
      <w:r w:rsidR="00B61576" w:rsidRPr="00F357DE">
        <w:rPr>
          <w:rFonts w:ascii="Cambria" w:eastAsia="Times New Roman" w:hAnsi="Cambria" w:cs="Times New Roman"/>
          <w:b/>
          <w:sz w:val="26"/>
          <w:szCs w:val="26"/>
          <w:lang w:eastAsia="en-CA"/>
        </w:rPr>
        <w:t>Sustainability</w:t>
      </w:r>
      <w:r w:rsidR="00A642EB" w:rsidRPr="00F357DE">
        <w:rPr>
          <w:rFonts w:ascii="Cambria" w:eastAsia="Times New Roman" w:hAnsi="Cambria" w:cs="Times New Roman"/>
          <w:b/>
          <w:sz w:val="26"/>
          <w:szCs w:val="26"/>
          <w:lang w:eastAsia="en-CA"/>
        </w:rPr>
        <w:t xml:space="preserve"> </w:t>
      </w:r>
      <w:r w:rsidR="001B7D97" w:rsidRPr="00F357DE">
        <w:rPr>
          <w:rFonts w:ascii="Cambria" w:eastAsia="Times New Roman" w:hAnsi="Cambria" w:cs="Times New Roman"/>
          <w:b/>
          <w:sz w:val="26"/>
          <w:szCs w:val="26"/>
          <w:lang w:eastAsia="en-CA"/>
        </w:rPr>
        <w:t>Achievement Award for Faculty &amp; Staff</w:t>
      </w:r>
    </w:p>
    <w:p w14:paraId="41B40513" w14:textId="34EDE999" w:rsidR="00F357DE" w:rsidRPr="00051DB6" w:rsidRDefault="00F357DE" w:rsidP="009B7112">
      <w:pPr>
        <w:spacing w:before="100" w:beforeAutospacing="1" w:after="100" w:afterAutospacing="1" w:line="240" w:lineRule="auto"/>
        <w:jc w:val="center"/>
        <w:rPr>
          <w:rFonts w:ascii="Cambria" w:eastAsia="Times New Roman" w:hAnsi="Cambria" w:cs="Times New Roman"/>
          <w:b/>
          <w:i/>
          <w:sz w:val="26"/>
          <w:szCs w:val="26"/>
          <w:lang w:eastAsia="en-CA"/>
        </w:rPr>
      </w:pPr>
      <w:r w:rsidRPr="00051DB6">
        <w:rPr>
          <w:rFonts w:ascii="Cambria" w:eastAsia="Times New Roman" w:hAnsi="Cambria" w:cs="Times New Roman"/>
          <w:b/>
          <w:i/>
          <w:sz w:val="26"/>
          <w:szCs w:val="26"/>
          <w:lang w:eastAsia="en-CA"/>
        </w:rPr>
        <w:t>Terms of Reference</w:t>
      </w:r>
      <w:r w:rsidR="00A87190">
        <w:rPr>
          <w:rFonts w:ascii="Cambria" w:eastAsia="Times New Roman" w:hAnsi="Cambria" w:cs="Times New Roman"/>
          <w:b/>
          <w:i/>
          <w:sz w:val="26"/>
          <w:szCs w:val="26"/>
          <w:lang w:eastAsia="en-CA"/>
        </w:rPr>
        <w:t xml:space="preserve"> (2021-2022)</w:t>
      </w:r>
      <w:r w:rsidRPr="00051DB6">
        <w:rPr>
          <w:rFonts w:ascii="Cambria" w:eastAsia="Times New Roman" w:hAnsi="Cambria" w:cs="Times New Roman"/>
          <w:b/>
          <w:i/>
          <w:sz w:val="26"/>
          <w:szCs w:val="26"/>
          <w:lang w:eastAsia="en-CA"/>
        </w:rPr>
        <w:t xml:space="preserve"> </w:t>
      </w:r>
    </w:p>
    <w:p w14:paraId="4F9084FA" w14:textId="18CE7C9A" w:rsidR="00E42261" w:rsidRPr="00E56E8D" w:rsidRDefault="00F357DE" w:rsidP="009B7112">
      <w:pPr>
        <w:spacing w:before="100" w:beforeAutospacing="1" w:after="100" w:afterAutospacing="1" w:line="240" w:lineRule="auto"/>
        <w:jc w:val="center"/>
        <w:rPr>
          <w:rFonts w:ascii="Cambria" w:eastAsia="Times New Roman" w:hAnsi="Cambria" w:cs="Times New Roman"/>
          <w:sz w:val="16"/>
          <w:szCs w:val="16"/>
          <w:lang w:eastAsia="en-CA"/>
        </w:rPr>
      </w:pPr>
      <w:r w:rsidRPr="00051DB6">
        <w:rPr>
          <w:rFonts w:ascii="Cambria" w:eastAsia="Times New Roman" w:hAnsi="Cambria" w:cs="Times New Roman"/>
          <w:sz w:val="16"/>
          <w:szCs w:val="16"/>
          <w:lang w:eastAsia="en-CA"/>
        </w:rPr>
        <w:t xml:space="preserve">(as of </w:t>
      </w:r>
      <w:r w:rsidR="00A95823">
        <w:rPr>
          <w:rFonts w:ascii="Cambria" w:eastAsia="Times New Roman" w:hAnsi="Cambria" w:cs="Times New Roman"/>
          <w:sz w:val="16"/>
          <w:szCs w:val="16"/>
          <w:lang w:eastAsia="en-CA"/>
        </w:rPr>
        <w:t>January 2022</w:t>
      </w:r>
      <w:r w:rsidR="00E42261" w:rsidRPr="00051DB6">
        <w:rPr>
          <w:rFonts w:ascii="Cambria" w:eastAsia="Times New Roman" w:hAnsi="Cambria" w:cs="Times New Roman"/>
          <w:sz w:val="16"/>
          <w:szCs w:val="16"/>
          <w:lang w:eastAsia="en-CA"/>
        </w:rPr>
        <w:t>)</w:t>
      </w:r>
    </w:p>
    <w:p w14:paraId="0235B879" w14:textId="77777777" w:rsidR="00EC30B5" w:rsidRPr="007E0285" w:rsidRDefault="00113AF6" w:rsidP="00EC30B5">
      <w:pPr>
        <w:spacing w:before="100" w:beforeAutospacing="1" w:after="100" w:afterAutospacing="1" w:line="240" w:lineRule="auto"/>
        <w:outlineLvl w:val="0"/>
        <w:rPr>
          <w:rFonts w:ascii="Times New Roman" w:eastAsia="Times New Roman" w:hAnsi="Times New Roman" w:cs="Times New Roman"/>
          <w:b/>
          <w:bCs/>
          <w:kern w:val="36"/>
          <w:sz w:val="24"/>
          <w:szCs w:val="24"/>
          <w:lang w:eastAsia="en-CA"/>
        </w:rPr>
      </w:pPr>
      <w:r w:rsidRPr="007E0285">
        <w:rPr>
          <w:rFonts w:ascii="Cambria" w:eastAsia="Times New Roman" w:hAnsi="Cambria" w:cs="Times New Roman"/>
          <w:b/>
          <w:bCs/>
          <w:kern w:val="36"/>
          <w:sz w:val="24"/>
          <w:szCs w:val="24"/>
          <w:lang w:eastAsia="en-CA"/>
        </w:rPr>
        <w:t>Introduction</w:t>
      </w:r>
      <w:r w:rsidR="00EC30B5" w:rsidRPr="007E0285">
        <w:rPr>
          <w:rFonts w:ascii="Cambria" w:eastAsia="Times New Roman" w:hAnsi="Cambria" w:cs="Times New Roman"/>
          <w:b/>
          <w:bCs/>
          <w:kern w:val="36"/>
          <w:sz w:val="24"/>
          <w:szCs w:val="24"/>
          <w:lang w:eastAsia="en-CA"/>
        </w:rPr>
        <w:t>:</w:t>
      </w:r>
    </w:p>
    <w:p w14:paraId="172D71BC" w14:textId="77777777" w:rsidR="00F357DE" w:rsidRDefault="00F357DE" w:rsidP="00F357DE">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Many faculty and staff at Thompson Rivers University are actively engaged in sustainability efforts–creating initiatives within their offices, integrating sustainability in their teaching curriculum, and conducting related research are just a few examples of the commitments to sustainability that faculty and staff at TRU make. Individuals who are making substantial contributions to sustainability at TRU deserve institutional recognition. </w:t>
      </w:r>
    </w:p>
    <w:p w14:paraId="457107E6" w14:textId="48AA372C" w:rsidR="00F357DE" w:rsidRDefault="00F357DE" w:rsidP="00F357DE">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Environmental Sustainability Achievement Award will increase awareness of sustainability efforts at TRU. The award will recognize individuals who, through their service to TRU and their scholarly activities, are doing the most to enhance environmental sustainability at TRU and in our communities. </w:t>
      </w:r>
    </w:p>
    <w:p w14:paraId="1C48CACA" w14:textId="77777777" w:rsidR="00F357DE" w:rsidRPr="00054FD8" w:rsidRDefault="00F357DE" w:rsidP="00F357DE">
      <w:pPr>
        <w:spacing w:before="100" w:beforeAutospacing="1" w:after="100" w:afterAutospacing="1" w:line="240" w:lineRule="auto"/>
        <w:outlineLvl w:val="0"/>
        <w:rPr>
          <w:rFonts w:asciiTheme="majorHAnsi" w:eastAsia="Times New Roman" w:hAnsiTheme="majorHAnsi" w:cs="Times New Roman"/>
          <w:b/>
          <w:sz w:val="27"/>
          <w:szCs w:val="27"/>
          <w:lang w:eastAsia="en-CA"/>
        </w:rPr>
      </w:pPr>
      <w:r w:rsidRPr="00F357DE">
        <w:rPr>
          <w:rFonts w:ascii="Cambria" w:eastAsia="Times New Roman" w:hAnsi="Cambria" w:cs="Times New Roman"/>
          <w:b/>
          <w:bCs/>
          <w:kern w:val="36"/>
          <w:sz w:val="24"/>
          <w:szCs w:val="24"/>
          <w:lang w:eastAsia="en-CA"/>
        </w:rPr>
        <w:t>Rationale</w:t>
      </w:r>
      <w:r w:rsidRPr="00054FD8">
        <w:rPr>
          <w:rFonts w:asciiTheme="majorHAnsi" w:eastAsia="Times New Roman" w:hAnsiTheme="majorHAnsi" w:cs="Times New Roman"/>
          <w:b/>
          <w:sz w:val="27"/>
          <w:szCs w:val="27"/>
          <w:lang w:eastAsia="en-CA"/>
        </w:rPr>
        <w:t>:</w:t>
      </w:r>
    </w:p>
    <w:p w14:paraId="2F985EC2" w14:textId="77777777" w:rsidR="00F357DE" w:rsidRDefault="00F357DE" w:rsidP="00F357DE">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This award will help recognize staff and faculty who: </w:t>
      </w:r>
    </w:p>
    <w:p w14:paraId="0377F4DF" w14:textId="77777777" w:rsidR="00F357DE" w:rsidRPr="00113AF6" w:rsidRDefault="00F357DE" w:rsidP="00F357DE">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113AF6">
        <w:rPr>
          <w:rFonts w:ascii="Times New Roman" w:eastAsia="Times New Roman" w:hAnsi="Times New Roman" w:cs="Times New Roman"/>
          <w:sz w:val="24"/>
          <w:szCs w:val="24"/>
          <w:lang w:eastAsia="en-CA"/>
        </w:rPr>
        <w:t>Develop and expand programming and research activities in the areas of environmental sustainability</w:t>
      </w:r>
      <w:r>
        <w:rPr>
          <w:rFonts w:ascii="Times New Roman" w:eastAsia="Times New Roman" w:hAnsi="Times New Roman" w:cs="Times New Roman"/>
          <w:sz w:val="24"/>
          <w:szCs w:val="24"/>
          <w:lang w:eastAsia="en-CA"/>
        </w:rPr>
        <w:t>;</w:t>
      </w:r>
    </w:p>
    <w:p w14:paraId="2BF9D1ED" w14:textId="77777777" w:rsidR="00F357DE" w:rsidRPr="00113AF6" w:rsidRDefault="00F357DE" w:rsidP="00F357DE">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113AF6">
        <w:rPr>
          <w:rFonts w:ascii="Times New Roman" w:eastAsia="Times New Roman" w:hAnsi="Times New Roman" w:cs="Times New Roman"/>
          <w:sz w:val="24"/>
          <w:szCs w:val="24"/>
          <w:lang w:eastAsia="en-CA"/>
        </w:rPr>
        <w:t xml:space="preserve">Develop best practices that support environmental stewardship and sustainability </w:t>
      </w:r>
      <w:r>
        <w:rPr>
          <w:rFonts w:ascii="Times New Roman" w:eastAsia="Times New Roman" w:hAnsi="Times New Roman" w:cs="Times New Roman"/>
          <w:sz w:val="24"/>
          <w:szCs w:val="24"/>
          <w:lang w:eastAsia="en-CA"/>
        </w:rPr>
        <w:t>at TRU and in our communities;</w:t>
      </w:r>
      <w:r w:rsidRPr="00113AF6">
        <w:rPr>
          <w:rFonts w:ascii="Times New Roman" w:eastAsia="Times New Roman" w:hAnsi="Times New Roman" w:cs="Times New Roman"/>
          <w:sz w:val="24"/>
          <w:szCs w:val="24"/>
          <w:lang w:eastAsia="en-CA"/>
        </w:rPr>
        <w:t xml:space="preserve"> </w:t>
      </w:r>
    </w:p>
    <w:p w14:paraId="29F72C71" w14:textId="77777777" w:rsidR="00F357DE" w:rsidRPr="00113AF6" w:rsidRDefault="00F357DE" w:rsidP="00F357DE">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113AF6">
        <w:rPr>
          <w:rFonts w:ascii="Times New Roman" w:eastAsia="Times New Roman" w:hAnsi="Times New Roman" w:cs="Times New Roman"/>
          <w:sz w:val="24"/>
          <w:szCs w:val="24"/>
          <w:lang w:eastAsia="en-CA"/>
        </w:rPr>
        <w:t>Foster environmental literacy amongst students, staff and faculty</w:t>
      </w:r>
      <w:r>
        <w:rPr>
          <w:rFonts w:ascii="Times New Roman" w:eastAsia="Times New Roman" w:hAnsi="Times New Roman" w:cs="Times New Roman"/>
          <w:sz w:val="24"/>
          <w:szCs w:val="24"/>
          <w:lang w:eastAsia="en-CA"/>
        </w:rPr>
        <w:t>; and</w:t>
      </w:r>
      <w:r w:rsidRPr="00113AF6">
        <w:rPr>
          <w:rFonts w:ascii="Times New Roman" w:eastAsia="Times New Roman" w:hAnsi="Times New Roman" w:cs="Times New Roman"/>
          <w:sz w:val="24"/>
          <w:szCs w:val="24"/>
          <w:lang w:eastAsia="en-CA"/>
        </w:rPr>
        <w:t xml:space="preserve"> </w:t>
      </w:r>
    </w:p>
    <w:p w14:paraId="0A70BF80" w14:textId="77777777" w:rsidR="00F357DE" w:rsidRPr="001B7D97" w:rsidRDefault="00F357DE" w:rsidP="00F357DE">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Encourage the development of partnerships in support of environmental stewardship and sustainability. </w:t>
      </w:r>
    </w:p>
    <w:p w14:paraId="30FF6125" w14:textId="77777777" w:rsidR="00A00764" w:rsidRPr="00A00764" w:rsidRDefault="00A00764" w:rsidP="00A00764">
      <w:pPr>
        <w:spacing w:before="100" w:beforeAutospacing="1" w:after="100" w:afterAutospacing="1" w:line="240" w:lineRule="auto"/>
        <w:outlineLvl w:val="0"/>
        <w:rPr>
          <w:rFonts w:ascii="Cambria" w:eastAsia="Times New Roman" w:hAnsi="Cambria" w:cs="Times New Roman"/>
          <w:b/>
          <w:bCs/>
          <w:kern w:val="36"/>
          <w:sz w:val="24"/>
          <w:szCs w:val="24"/>
          <w:lang w:eastAsia="en-CA"/>
        </w:rPr>
      </w:pPr>
      <w:r w:rsidRPr="00A00764">
        <w:rPr>
          <w:rFonts w:ascii="Cambria" w:eastAsia="Times New Roman" w:hAnsi="Cambria" w:cs="Times New Roman"/>
          <w:b/>
          <w:bCs/>
          <w:kern w:val="36"/>
          <w:sz w:val="24"/>
          <w:szCs w:val="24"/>
          <w:lang w:eastAsia="en-CA"/>
        </w:rPr>
        <w:t>Award</w:t>
      </w:r>
    </w:p>
    <w:p w14:paraId="503E9AB6" w14:textId="36264FD1" w:rsidR="00A00764" w:rsidRPr="00A00764" w:rsidRDefault="00A00764" w:rsidP="00A00764">
      <w:pPr>
        <w:spacing w:before="100" w:beforeAutospacing="1" w:after="100" w:afterAutospacing="1" w:line="240" w:lineRule="auto"/>
        <w:rPr>
          <w:rFonts w:ascii="Times New Roman" w:eastAsia="Times New Roman" w:hAnsi="Times New Roman" w:cs="Times New Roman"/>
          <w:sz w:val="24"/>
          <w:szCs w:val="24"/>
          <w:lang w:eastAsia="en-CA"/>
        </w:rPr>
      </w:pPr>
      <w:r w:rsidRPr="00A00764">
        <w:rPr>
          <w:rFonts w:ascii="Times New Roman" w:eastAsia="Times New Roman" w:hAnsi="Times New Roman" w:cs="Times New Roman"/>
          <w:sz w:val="24"/>
          <w:szCs w:val="24"/>
          <w:lang w:eastAsia="en-CA"/>
        </w:rPr>
        <w:t>The annual award will provide one faculty member or staff member with a plaque in their name, and $1000 that has to be used in PD or a program that has a connection to sustainability. The money has to be used within 12 months of winning the award.</w:t>
      </w:r>
      <w:r w:rsidR="00C176B7">
        <w:rPr>
          <w:rFonts w:ascii="Times New Roman" w:eastAsia="Times New Roman" w:hAnsi="Times New Roman" w:cs="Times New Roman"/>
          <w:sz w:val="24"/>
          <w:szCs w:val="24"/>
          <w:lang w:eastAsia="en-CA"/>
        </w:rPr>
        <w:t xml:space="preserve"> Exceptions to this 12 month rule will be granted with the permission of the ESAC. Email the rational</w:t>
      </w:r>
      <w:r w:rsidR="00024BEA">
        <w:rPr>
          <w:rFonts w:ascii="Times New Roman" w:eastAsia="Times New Roman" w:hAnsi="Times New Roman" w:cs="Times New Roman"/>
          <w:sz w:val="24"/>
          <w:szCs w:val="24"/>
          <w:lang w:eastAsia="en-CA"/>
        </w:rPr>
        <w:t>e</w:t>
      </w:r>
      <w:r w:rsidR="00C176B7">
        <w:rPr>
          <w:rFonts w:ascii="Times New Roman" w:eastAsia="Times New Roman" w:hAnsi="Times New Roman" w:cs="Times New Roman"/>
          <w:sz w:val="24"/>
          <w:szCs w:val="24"/>
          <w:lang w:eastAsia="en-CA"/>
        </w:rPr>
        <w:t xml:space="preserve"> for asking for an extension to the ESAC administration support person James Gordon, at jgordon@tru.ca.</w:t>
      </w:r>
    </w:p>
    <w:p w14:paraId="1C26D7CF" w14:textId="77777777" w:rsidR="00F357DE" w:rsidRPr="00F357DE" w:rsidRDefault="00F357DE" w:rsidP="00F357DE">
      <w:pPr>
        <w:spacing w:before="100" w:beforeAutospacing="1" w:after="100" w:afterAutospacing="1" w:line="240" w:lineRule="auto"/>
        <w:outlineLvl w:val="0"/>
        <w:rPr>
          <w:rFonts w:ascii="Cambria" w:eastAsia="Times New Roman" w:hAnsi="Cambria" w:cs="Times New Roman"/>
          <w:b/>
          <w:bCs/>
          <w:kern w:val="36"/>
          <w:sz w:val="24"/>
          <w:szCs w:val="24"/>
          <w:lang w:eastAsia="en-CA"/>
        </w:rPr>
      </w:pPr>
      <w:r w:rsidRPr="00F357DE">
        <w:rPr>
          <w:rFonts w:ascii="Cambria" w:eastAsia="Times New Roman" w:hAnsi="Cambria" w:cs="Times New Roman"/>
          <w:b/>
          <w:bCs/>
          <w:kern w:val="36"/>
          <w:sz w:val="24"/>
          <w:szCs w:val="24"/>
          <w:lang w:eastAsia="en-CA"/>
        </w:rPr>
        <w:t>Selection Process:</w:t>
      </w:r>
    </w:p>
    <w:p w14:paraId="1931CF8E" w14:textId="57B94873" w:rsidR="00F357DE" w:rsidRDefault="00F357DE" w:rsidP="00F357DE">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Environmental Sustainability Advisory Committee (ESAC), which reports jointly to the TRU Board and the Senate, will manage the Environmental Sustainability Achievement Award.  </w:t>
      </w:r>
    </w:p>
    <w:p w14:paraId="26F44CA2" w14:textId="77777777" w:rsidR="00F357DE" w:rsidRPr="00EC30B5" w:rsidRDefault="00F357DE" w:rsidP="00F357DE">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ESAC will grant the award based on the following:</w:t>
      </w:r>
    </w:p>
    <w:p w14:paraId="052CB8B9" w14:textId="2053A6AB" w:rsidR="00F357DE" w:rsidRPr="0063655B" w:rsidRDefault="00F357DE" w:rsidP="00F357DE">
      <w:pPr>
        <w:numPr>
          <w:ilvl w:val="0"/>
          <w:numId w:val="12"/>
        </w:numPr>
        <w:spacing w:before="100" w:beforeAutospacing="1" w:after="120" w:line="240" w:lineRule="auto"/>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Full-time, part-time and sessional faculty members or full-time,</w:t>
      </w:r>
      <w:r>
        <w:rPr>
          <w:rFonts w:ascii="Times New Roman" w:eastAsia="Times New Roman" w:hAnsi="Times New Roman" w:cs="Times New Roman"/>
          <w:sz w:val="24"/>
          <w:szCs w:val="24"/>
          <w:lang w:eastAsia="en-CA"/>
        </w:rPr>
        <w:t xml:space="preserve"> </w:t>
      </w:r>
      <w:r w:rsidRPr="0063655B">
        <w:rPr>
          <w:rFonts w:ascii="Times New Roman" w:eastAsia="Times New Roman" w:hAnsi="Times New Roman" w:cs="Times New Roman"/>
          <w:sz w:val="24"/>
          <w:szCs w:val="24"/>
          <w:lang w:eastAsia="en-CA"/>
        </w:rPr>
        <w:t>part-time or auxiliary staff members are</w:t>
      </w:r>
      <w:r w:rsidR="0006360C">
        <w:rPr>
          <w:rFonts w:ascii="Times New Roman" w:eastAsia="Times New Roman" w:hAnsi="Times New Roman" w:cs="Times New Roman"/>
          <w:sz w:val="24"/>
          <w:szCs w:val="24"/>
          <w:lang w:eastAsia="en-CA"/>
        </w:rPr>
        <w:t>=</w:t>
      </w:r>
      <w:r w:rsidRPr="0063655B">
        <w:rPr>
          <w:rFonts w:ascii="Times New Roman" w:eastAsia="Times New Roman" w:hAnsi="Times New Roman" w:cs="Times New Roman"/>
          <w:sz w:val="24"/>
          <w:szCs w:val="24"/>
          <w:lang w:eastAsia="en-CA"/>
        </w:rPr>
        <w:t xml:space="preserve"> eligible to receive the award.</w:t>
      </w:r>
    </w:p>
    <w:p w14:paraId="1FB74AD4" w14:textId="77777777" w:rsidR="00F357DE" w:rsidRPr="0063655B" w:rsidRDefault="00F357DE" w:rsidP="00F357DE">
      <w:pPr>
        <w:numPr>
          <w:ilvl w:val="0"/>
          <w:numId w:val="12"/>
        </w:numPr>
        <w:spacing w:before="100" w:beforeAutospacing="1" w:after="120" w:line="240" w:lineRule="auto"/>
        <w:rPr>
          <w:rFonts w:ascii="Times New Roman" w:eastAsia="Times New Roman" w:hAnsi="Times New Roman" w:cs="Times New Roman"/>
          <w:sz w:val="24"/>
          <w:szCs w:val="24"/>
          <w:lang w:eastAsia="en-CA"/>
        </w:rPr>
      </w:pPr>
      <w:bookmarkStart w:id="0" w:name="_Hlk58511631"/>
      <w:r w:rsidRPr="0063655B">
        <w:rPr>
          <w:rFonts w:ascii="Times New Roman" w:eastAsia="Times New Roman" w:hAnsi="Times New Roman" w:cs="Times New Roman"/>
          <w:sz w:val="24"/>
          <w:szCs w:val="24"/>
          <w:lang w:eastAsia="en-CA"/>
        </w:rPr>
        <w:lastRenderedPageBreak/>
        <w:t>The Selection Committee for the Environmental Achievement Award</w:t>
      </w:r>
      <w:r>
        <w:rPr>
          <w:rFonts w:ascii="Times New Roman" w:eastAsia="Times New Roman" w:hAnsi="Times New Roman" w:cs="Times New Roman"/>
          <w:sz w:val="24"/>
          <w:szCs w:val="24"/>
          <w:lang w:eastAsia="en-CA"/>
        </w:rPr>
        <w:t xml:space="preserve"> </w:t>
      </w:r>
      <w:r w:rsidRPr="0063655B">
        <w:rPr>
          <w:rFonts w:ascii="Times New Roman" w:eastAsia="Times New Roman" w:hAnsi="Times New Roman" w:cs="Times New Roman"/>
          <w:sz w:val="24"/>
          <w:szCs w:val="24"/>
          <w:lang w:eastAsia="en-CA"/>
        </w:rPr>
        <w:t>will consist of:</w:t>
      </w:r>
    </w:p>
    <w:p w14:paraId="55BE74A4" w14:textId="44DAD072" w:rsidR="00F357DE" w:rsidRPr="00E56E8D" w:rsidRDefault="00F357DE" w:rsidP="00F357DE">
      <w:pPr>
        <w:numPr>
          <w:ilvl w:val="0"/>
          <w:numId w:val="16"/>
        </w:numPr>
        <w:spacing w:before="100" w:beforeAutospacing="1" w:after="120" w:line="240" w:lineRule="auto"/>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 xml:space="preserve">The </w:t>
      </w:r>
      <w:r w:rsidRPr="00E56E8D">
        <w:rPr>
          <w:rFonts w:ascii="Times New Roman" w:eastAsia="Times New Roman" w:hAnsi="Times New Roman" w:cs="Times New Roman"/>
          <w:sz w:val="24"/>
          <w:szCs w:val="24"/>
          <w:lang w:eastAsia="en-CA"/>
        </w:rPr>
        <w:t>Chair of ESAC</w:t>
      </w:r>
      <w:r w:rsidR="00E56E8D" w:rsidRPr="00E56E8D">
        <w:rPr>
          <w:rFonts w:ascii="Times New Roman" w:eastAsia="Times New Roman" w:hAnsi="Times New Roman" w:cs="Times New Roman"/>
          <w:sz w:val="24"/>
          <w:szCs w:val="24"/>
          <w:lang w:eastAsia="en-CA"/>
        </w:rPr>
        <w:t xml:space="preserve">, </w:t>
      </w:r>
      <w:r w:rsidR="00E56E8D" w:rsidRPr="00E56E8D">
        <w:rPr>
          <w:rFonts w:ascii="Times New Roman" w:hAnsi="Times New Roman" w:cs="Times New Roman"/>
          <w:color w:val="000000"/>
          <w:sz w:val="24"/>
          <w:szCs w:val="24"/>
        </w:rPr>
        <w:t>or designate</w:t>
      </w:r>
      <w:r w:rsidRPr="00E56E8D">
        <w:rPr>
          <w:rFonts w:ascii="Times New Roman" w:eastAsia="Times New Roman" w:hAnsi="Times New Roman" w:cs="Times New Roman"/>
          <w:sz w:val="24"/>
          <w:szCs w:val="24"/>
          <w:lang w:eastAsia="en-CA"/>
        </w:rPr>
        <w:t>;</w:t>
      </w:r>
    </w:p>
    <w:p w14:paraId="068D9850" w14:textId="5BBC3A80" w:rsidR="00F357DE" w:rsidRPr="00E56E8D" w:rsidRDefault="00F357DE" w:rsidP="00F357DE">
      <w:pPr>
        <w:numPr>
          <w:ilvl w:val="0"/>
          <w:numId w:val="16"/>
        </w:numPr>
        <w:spacing w:before="100" w:beforeAutospacing="1" w:after="120" w:line="240" w:lineRule="auto"/>
        <w:rPr>
          <w:rFonts w:ascii="Times New Roman" w:eastAsia="Times New Roman" w:hAnsi="Times New Roman" w:cs="Times New Roman"/>
          <w:sz w:val="24"/>
          <w:szCs w:val="24"/>
          <w:lang w:eastAsia="en-CA"/>
        </w:rPr>
      </w:pPr>
      <w:r w:rsidRPr="00E56E8D">
        <w:rPr>
          <w:rFonts w:ascii="Times New Roman" w:eastAsia="Times New Roman" w:hAnsi="Times New Roman" w:cs="Times New Roman"/>
          <w:sz w:val="24"/>
          <w:szCs w:val="24"/>
          <w:lang w:eastAsia="en-CA"/>
        </w:rPr>
        <w:t>The Director of the Sustainability Office</w:t>
      </w:r>
      <w:r w:rsidR="00E56E8D" w:rsidRPr="00E56E8D">
        <w:rPr>
          <w:rFonts w:ascii="Times New Roman" w:eastAsia="Times New Roman" w:hAnsi="Times New Roman" w:cs="Times New Roman"/>
          <w:sz w:val="24"/>
          <w:szCs w:val="24"/>
          <w:lang w:eastAsia="en-CA"/>
        </w:rPr>
        <w:t xml:space="preserve">, </w:t>
      </w:r>
      <w:r w:rsidR="00E56E8D" w:rsidRPr="00E56E8D">
        <w:rPr>
          <w:rFonts w:ascii="Times New Roman" w:hAnsi="Times New Roman" w:cs="Times New Roman"/>
          <w:color w:val="000000"/>
          <w:sz w:val="24"/>
          <w:szCs w:val="24"/>
        </w:rPr>
        <w:t>or designate</w:t>
      </w:r>
      <w:r w:rsidRPr="00E56E8D">
        <w:rPr>
          <w:rFonts w:ascii="Times New Roman" w:eastAsia="Times New Roman" w:hAnsi="Times New Roman" w:cs="Times New Roman"/>
          <w:sz w:val="24"/>
          <w:szCs w:val="24"/>
          <w:lang w:eastAsia="en-CA"/>
        </w:rPr>
        <w:t>;</w:t>
      </w:r>
    </w:p>
    <w:p w14:paraId="0118FBA6" w14:textId="64A38688" w:rsidR="00F357DE" w:rsidRPr="00E56E8D" w:rsidRDefault="00F357DE" w:rsidP="00F357DE">
      <w:pPr>
        <w:numPr>
          <w:ilvl w:val="0"/>
          <w:numId w:val="16"/>
        </w:numPr>
        <w:spacing w:before="100" w:beforeAutospacing="1" w:after="120" w:line="240" w:lineRule="auto"/>
        <w:rPr>
          <w:rFonts w:ascii="Times New Roman" w:eastAsia="Times New Roman" w:hAnsi="Times New Roman" w:cs="Times New Roman"/>
          <w:sz w:val="24"/>
          <w:szCs w:val="24"/>
          <w:lang w:eastAsia="en-CA"/>
        </w:rPr>
      </w:pPr>
      <w:r w:rsidRPr="00E56E8D">
        <w:rPr>
          <w:rFonts w:ascii="Times New Roman" w:eastAsia="Times New Roman" w:hAnsi="Times New Roman" w:cs="Times New Roman"/>
          <w:sz w:val="24"/>
          <w:szCs w:val="24"/>
          <w:lang w:eastAsia="en-CA"/>
        </w:rPr>
        <w:t>The President of the TRU-Eco Club</w:t>
      </w:r>
      <w:r w:rsidR="00E56E8D" w:rsidRPr="00E56E8D">
        <w:rPr>
          <w:rFonts w:ascii="Times New Roman" w:eastAsia="Times New Roman" w:hAnsi="Times New Roman" w:cs="Times New Roman"/>
          <w:sz w:val="24"/>
          <w:szCs w:val="24"/>
          <w:lang w:eastAsia="en-CA"/>
        </w:rPr>
        <w:t xml:space="preserve">, </w:t>
      </w:r>
      <w:r w:rsidR="00E56E8D" w:rsidRPr="00E56E8D">
        <w:rPr>
          <w:rFonts w:ascii="Times New Roman" w:hAnsi="Times New Roman" w:cs="Times New Roman"/>
          <w:color w:val="000000"/>
          <w:sz w:val="24"/>
          <w:szCs w:val="24"/>
        </w:rPr>
        <w:t>or designate</w:t>
      </w:r>
      <w:r w:rsidRPr="00E56E8D">
        <w:rPr>
          <w:rFonts w:ascii="Times New Roman" w:eastAsia="Times New Roman" w:hAnsi="Times New Roman" w:cs="Times New Roman"/>
          <w:sz w:val="24"/>
          <w:szCs w:val="24"/>
          <w:lang w:eastAsia="en-CA"/>
        </w:rPr>
        <w:t>; and</w:t>
      </w:r>
    </w:p>
    <w:p w14:paraId="367AC6D4" w14:textId="7E8ABB5F" w:rsidR="00F357DE" w:rsidRPr="00E56E8D" w:rsidRDefault="00F357DE" w:rsidP="00F357DE">
      <w:pPr>
        <w:numPr>
          <w:ilvl w:val="0"/>
          <w:numId w:val="16"/>
        </w:numPr>
        <w:spacing w:before="100" w:beforeAutospacing="1" w:after="120" w:line="240" w:lineRule="auto"/>
        <w:rPr>
          <w:rFonts w:ascii="Times New Roman" w:eastAsia="Times New Roman" w:hAnsi="Times New Roman" w:cs="Times New Roman"/>
          <w:sz w:val="24"/>
          <w:szCs w:val="24"/>
          <w:lang w:eastAsia="en-CA"/>
        </w:rPr>
      </w:pPr>
      <w:r w:rsidRPr="00E56E8D">
        <w:rPr>
          <w:rFonts w:ascii="Times New Roman" w:eastAsia="Times New Roman" w:hAnsi="Times New Roman" w:cs="Times New Roman"/>
          <w:sz w:val="24"/>
          <w:szCs w:val="24"/>
          <w:lang w:eastAsia="en-CA"/>
        </w:rPr>
        <w:t>Two additional people appointed annually by the ESAC</w:t>
      </w:r>
      <w:r w:rsidR="00E56E8D" w:rsidRPr="00E56E8D">
        <w:rPr>
          <w:rFonts w:ascii="Times New Roman" w:eastAsia="Times New Roman" w:hAnsi="Times New Roman" w:cs="Times New Roman"/>
          <w:sz w:val="24"/>
          <w:szCs w:val="24"/>
          <w:lang w:eastAsia="en-CA"/>
        </w:rPr>
        <w:t xml:space="preserve">, </w:t>
      </w:r>
      <w:r w:rsidR="00E56E8D" w:rsidRPr="00E56E8D">
        <w:rPr>
          <w:rFonts w:ascii="Times New Roman" w:hAnsi="Times New Roman" w:cs="Times New Roman"/>
          <w:color w:val="000000"/>
          <w:sz w:val="24"/>
          <w:szCs w:val="24"/>
        </w:rPr>
        <w:t>or designates</w:t>
      </w:r>
      <w:r w:rsidRPr="00E56E8D">
        <w:rPr>
          <w:rFonts w:ascii="Times New Roman" w:eastAsia="Times New Roman" w:hAnsi="Times New Roman" w:cs="Times New Roman"/>
          <w:sz w:val="24"/>
          <w:szCs w:val="24"/>
          <w:lang w:eastAsia="en-CA"/>
        </w:rPr>
        <w:t>.</w:t>
      </w:r>
    </w:p>
    <w:p w14:paraId="56CDD6AA" w14:textId="4855FB3B" w:rsidR="00E56E8D" w:rsidRPr="00E56E8D" w:rsidRDefault="00E56E8D" w:rsidP="00E56E8D">
      <w:pPr>
        <w:spacing w:after="320"/>
        <w:ind w:left="720"/>
        <w:rPr>
          <w:rFonts w:ascii="Times New Roman" w:hAnsi="Times New Roman" w:cs="Times New Roman"/>
          <w:color w:val="000000"/>
          <w:sz w:val="24"/>
          <w:szCs w:val="24"/>
        </w:rPr>
      </w:pPr>
      <w:r w:rsidRPr="00E56E8D">
        <w:rPr>
          <w:rFonts w:ascii="Times New Roman" w:hAnsi="Times New Roman" w:cs="Times New Roman"/>
          <w:color w:val="000000"/>
          <w:sz w:val="24"/>
          <w:szCs w:val="24"/>
        </w:rPr>
        <w:t>Quorum for the committee will be 50% +1 of the committee present, excluding vacancies. If quorum is not achieved, the chair of the committee shall call a special meeting within two days, and a decision will be made at that time based on committee members present.</w:t>
      </w:r>
    </w:p>
    <w:bookmarkEnd w:id="0"/>
    <w:p w14:paraId="1F2A7D59" w14:textId="77777777" w:rsidR="00F357DE" w:rsidRPr="00AB7065" w:rsidRDefault="00F357DE" w:rsidP="00F357DE">
      <w:pPr>
        <w:numPr>
          <w:ilvl w:val="0"/>
          <w:numId w:val="12"/>
        </w:numPr>
        <w:spacing w:before="100" w:beforeAutospacing="1"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Selection Committee will issue calls for nominations during the second week of October and the second week of January each year.  The call will go out to all TRU faculty members, staff, and students by email and will be advertised on TRU’s website.  </w:t>
      </w:r>
    </w:p>
    <w:p w14:paraId="3C178577" w14:textId="4D9FC380" w:rsidR="00F357DE" w:rsidRDefault="00F357DE" w:rsidP="00F357DE">
      <w:pPr>
        <w:numPr>
          <w:ilvl w:val="0"/>
          <w:numId w:val="12"/>
        </w:numPr>
        <w:spacing w:before="100" w:beforeAutospacing="1"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w:t>
      </w:r>
      <w:r w:rsidRPr="0063655B">
        <w:rPr>
          <w:rFonts w:ascii="Times New Roman" w:eastAsia="Times New Roman" w:hAnsi="Times New Roman" w:cs="Times New Roman"/>
          <w:sz w:val="24"/>
          <w:szCs w:val="24"/>
          <w:lang w:eastAsia="en-CA"/>
        </w:rPr>
        <w:t>Nomination</w:t>
      </w:r>
      <w:r>
        <w:rPr>
          <w:rFonts w:ascii="Times New Roman" w:eastAsia="Times New Roman" w:hAnsi="Times New Roman" w:cs="Times New Roman"/>
          <w:sz w:val="24"/>
          <w:szCs w:val="24"/>
          <w:lang w:eastAsia="en-CA"/>
        </w:rPr>
        <w:t xml:space="preserve"> deadline</w:t>
      </w:r>
      <w:r w:rsidRPr="0063655B">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is </w:t>
      </w:r>
      <w:r w:rsidR="00C66B23">
        <w:rPr>
          <w:rFonts w:ascii="Times New Roman" w:eastAsia="Times New Roman" w:hAnsi="Times New Roman" w:cs="Times New Roman"/>
          <w:sz w:val="24"/>
          <w:szCs w:val="24"/>
          <w:lang w:eastAsia="en-CA"/>
        </w:rPr>
        <w:t>March 31</w:t>
      </w:r>
      <w:r w:rsidR="006E560B">
        <w:rPr>
          <w:rFonts w:ascii="Times New Roman" w:eastAsia="Times New Roman" w:hAnsi="Times New Roman" w:cs="Times New Roman"/>
          <w:sz w:val="24"/>
          <w:szCs w:val="24"/>
          <w:lang w:eastAsia="en-CA"/>
        </w:rPr>
        <w:t>, 202</w:t>
      </w:r>
      <w:r w:rsidR="00517DA3">
        <w:rPr>
          <w:rFonts w:ascii="Times New Roman" w:eastAsia="Times New Roman" w:hAnsi="Times New Roman" w:cs="Times New Roman"/>
          <w:sz w:val="24"/>
          <w:szCs w:val="24"/>
          <w:lang w:eastAsia="en-CA"/>
        </w:rPr>
        <w:t>2</w:t>
      </w:r>
      <w:r>
        <w:rPr>
          <w:rFonts w:ascii="Times New Roman" w:eastAsia="Times New Roman" w:hAnsi="Times New Roman" w:cs="Times New Roman"/>
          <w:sz w:val="24"/>
          <w:szCs w:val="24"/>
          <w:lang w:eastAsia="en-CA"/>
        </w:rPr>
        <w:t xml:space="preserve">. </w:t>
      </w:r>
    </w:p>
    <w:p w14:paraId="6D6800AB" w14:textId="77777777" w:rsidR="00F357DE" w:rsidRDefault="00F357DE" w:rsidP="00F357DE">
      <w:pPr>
        <w:numPr>
          <w:ilvl w:val="0"/>
          <w:numId w:val="12"/>
        </w:numPr>
        <w:spacing w:before="100" w:beforeAutospacing="1"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 least one nominator must sign each nomination</w:t>
      </w:r>
      <w:r w:rsidRPr="0063655B">
        <w:rPr>
          <w:rFonts w:ascii="Times New Roman" w:eastAsia="Times New Roman" w:hAnsi="Times New Roman" w:cs="Times New Roman"/>
          <w:sz w:val="24"/>
          <w:szCs w:val="24"/>
          <w:lang w:eastAsia="en-CA"/>
        </w:rPr>
        <w:t xml:space="preserve">. Nominations must include </w:t>
      </w:r>
      <w:r>
        <w:rPr>
          <w:rFonts w:ascii="Times New Roman" w:eastAsia="Times New Roman" w:hAnsi="Times New Roman" w:cs="Times New Roman"/>
          <w:sz w:val="24"/>
          <w:szCs w:val="24"/>
          <w:lang w:eastAsia="en-CA"/>
        </w:rPr>
        <w:t xml:space="preserve">a </w:t>
      </w:r>
      <w:r w:rsidRPr="0063655B">
        <w:rPr>
          <w:rFonts w:ascii="Times New Roman" w:eastAsia="Times New Roman" w:hAnsi="Times New Roman" w:cs="Times New Roman"/>
          <w:sz w:val="24"/>
          <w:szCs w:val="24"/>
          <w:lang w:eastAsia="en-CA"/>
        </w:rPr>
        <w:t xml:space="preserve">written </w:t>
      </w:r>
      <w:r>
        <w:rPr>
          <w:rFonts w:ascii="Times New Roman" w:eastAsia="Times New Roman" w:hAnsi="Times New Roman" w:cs="Times New Roman"/>
          <w:sz w:val="24"/>
          <w:szCs w:val="24"/>
          <w:lang w:eastAsia="en-CA"/>
        </w:rPr>
        <w:t>submission</w:t>
      </w:r>
      <w:r w:rsidRPr="0063655B">
        <w:rPr>
          <w:rFonts w:ascii="Times New Roman" w:eastAsia="Times New Roman" w:hAnsi="Times New Roman" w:cs="Times New Roman"/>
          <w:sz w:val="24"/>
          <w:szCs w:val="24"/>
          <w:lang w:eastAsia="en-CA"/>
        </w:rPr>
        <w:t xml:space="preserve"> from the nominator</w:t>
      </w:r>
      <w:r>
        <w:rPr>
          <w:rFonts w:ascii="Times New Roman" w:eastAsia="Times New Roman" w:hAnsi="Times New Roman" w:cs="Times New Roman"/>
          <w:sz w:val="24"/>
          <w:szCs w:val="24"/>
          <w:lang w:eastAsia="en-CA"/>
        </w:rPr>
        <w:t>(</w:t>
      </w:r>
      <w:r w:rsidRPr="0063655B">
        <w:rPr>
          <w:rFonts w:ascii="Times New Roman" w:eastAsia="Times New Roman" w:hAnsi="Times New Roman" w:cs="Times New Roman"/>
          <w:sz w:val="24"/>
          <w:szCs w:val="24"/>
          <w:lang w:eastAsia="en-CA"/>
        </w:rPr>
        <w:t>s</w:t>
      </w:r>
      <w:r>
        <w:rPr>
          <w:rFonts w:ascii="Times New Roman" w:eastAsia="Times New Roman" w:hAnsi="Times New Roman" w:cs="Times New Roman"/>
          <w:sz w:val="24"/>
          <w:szCs w:val="24"/>
          <w:lang w:eastAsia="en-CA"/>
        </w:rPr>
        <w:t>)</w:t>
      </w:r>
      <w:r w:rsidRPr="0063655B">
        <w:rPr>
          <w:rFonts w:ascii="Times New Roman" w:eastAsia="Times New Roman" w:hAnsi="Times New Roman" w:cs="Times New Roman"/>
          <w:sz w:val="24"/>
          <w:szCs w:val="24"/>
          <w:lang w:eastAsia="en-CA"/>
        </w:rPr>
        <w:t xml:space="preserve"> outlining specific reasons for the nomination. </w:t>
      </w:r>
    </w:p>
    <w:p w14:paraId="49EE832D" w14:textId="77777777" w:rsidR="00F357DE" w:rsidRPr="0063655B" w:rsidRDefault="00F357DE" w:rsidP="00F357DE">
      <w:pPr>
        <w:numPr>
          <w:ilvl w:val="0"/>
          <w:numId w:val="12"/>
        </w:numPr>
        <w:spacing w:before="100" w:beforeAutospacing="1" w:after="120" w:line="240" w:lineRule="auto"/>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Nominations must include:</w:t>
      </w:r>
    </w:p>
    <w:p w14:paraId="5E2B3448" w14:textId="77777777" w:rsidR="00F357DE" w:rsidRDefault="00F357DE" w:rsidP="00F357DE">
      <w:pPr>
        <w:spacing w:before="100" w:beforeAutospacing="1" w:after="120" w:line="240" w:lineRule="auto"/>
        <w:ind w:left="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A s</w:t>
      </w:r>
      <w:r w:rsidRPr="0063655B">
        <w:rPr>
          <w:rFonts w:ascii="Times New Roman" w:eastAsia="Times New Roman" w:hAnsi="Times New Roman" w:cs="Times New Roman"/>
          <w:sz w:val="24"/>
          <w:szCs w:val="24"/>
          <w:lang w:eastAsia="en-CA"/>
        </w:rPr>
        <w:t xml:space="preserve">tatement prepared by the </w:t>
      </w:r>
      <w:r>
        <w:rPr>
          <w:rFonts w:ascii="Times New Roman" w:eastAsia="Times New Roman" w:hAnsi="Times New Roman" w:cs="Times New Roman"/>
          <w:sz w:val="24"/>
          <w:szCs w:val="24"/>
          <w:lang w:eastAsia="en-CA"/>
        </w:rPr>
        <w:t>nominator(s)</w:t>
      </w:r>
      <w:r w:rsidRPr="0063655B">
        <w:rPr>
          <w:rFonts w:ascii="Times New Roman" w:eastAsia="Times New Roman" w:hAnsi="Times New Roman" w:cs="Times New Roman"/>
          <w:sz w:val="24"/>
          <w:szCs w:val="24"/>
          <w:lang w:eastAsia="en-CA"/>
        </w:rPr>
        <w:t xml:space="preserve"> (500 words or less) describing</w:t>
      </w:r>
      <w:r>
        <w:rPr>
          <w:rFonts w:ascii="Times New Roman" w:eastAsia="Times New Roman" w:hAnsi="Times New Roman" w:cs="Times New Roman"/>
          <w:sz w:val="24"/>
          <w:szCs w:val="24"/>
          <w:lang w:eastAsia="en-CA"/>
        </w:rPr>
        <w:t xml:space="preserve"> the nominee’s </w:t>
      </w:r>
      <w:r w:rsidRPr="0063655B">
        <w:rPr>
          <w:rFonts w:ascii="Times New Roman" w:eastAsia="Times New Roman" w:hAnsi="Times New Roman" w:cs="Times New Roman"/>
          <w:sz w:val="24"/>
          <w:szCs w:val="24"/>
          <w:lang w:eastAsia="en-CA"/>
        </w:rPr>
        <w:t>contrib</w:t>
      </w:r>
      <w:r>
        <w:rPr>
          <w:rFonts w:ascii="Times New Roman" w:eastAsia="Times New Roman" w:hAnsi="Times New Roman" w:cs="Times New Roman"/>
          <w:sz w:val="24"/>
          <w:szCs w:val="24"/>
          <w:lang w:eastAsia="en-CA"/>
        </w:rPr>
        <w:t>utions to sustainability;</w:t>
      </w:r>
    </w:p>
    <w:p w14:paraId="3A818D51" w14:textId="77777777" w:rsidR="00F357DE" w:rsidRDefault="00F357DE" w:rsidP="00F357DE">
      <w:pPr>
        <w:spacing w:before="100" w:beforeAutospacing="1" w:after="120" w:line="240" w:lineRule="auto"/>
        <w:ind w:left="720"/>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b. Relevant materials</w:t>
      </w:r>
      <w:r>
        <w:rPr>
          <w:rFonts w:ascii="Times New Roman" w:eastAsia="Times New Roman" w:hAnsi="Times New Roman" w:cs="Times New Roman"/>
          <w:sz w:val="24"/>
          <w:szCs w:val="24"/>
          <w:lang w:eastAsia="en-CA"/>
        </w:rPr>
        <w:t xml:space="preserve"> describing the nominee’s sustainability involvement.</w:t>
      </w:r>
    </w:p>
    <w:p w14:paraId="17172A21" w14:textId="277F0DE1" w:rsidR="00F357DE" w:rsidRPr="0063655B" w:rsidRDefault="00F357DE" w:rsidP="00F357DE">
      <w:pPr>
        <w:pStyle w:val="ListParagraph"/>
        <w:numPr>
          <w:ilvl w:val="0"/>
          <w:numId w:val="12"/>
        </w:numPr>
        <w:spacing w:before="100" w:beforeAutospacing="1" w:after="120" w:line="240" w:lineRule="auto"/>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 xml:space="preserve">The selection committee will </w:t>
      </w:r>
      <w:r>
        <w:rPr>
          <w:rFonts w:ascii="Times New Roman" w:eastAsia="Times New Roman" w:hAnsi="Times New Roman" w:cs="Times New Roman"/>
          <w:sz w:val="24"/>
          <w:szCs w:val="24"/>
          <w:lang w:eastAsia="en-CA"/>
        </w:rPr>
        <w:t xml:space="preserve">meet after </w:t>
      </w:r>
      <w:r w:rsidR="00C66B23">
        <w:rPr>
          <w:rFonts w:ascii="Times New Roman" w:eastAsia="Times New Roman" w:hAnsi="Times New Roman" w:cs="Times New Roman"/>
          <w:sz w:val="24"/>
          <w:szCs w:val="24"/>
          <w:lang w:eastAsia="en-CA"/>
        </w:rPr>
        <w:t>April</w:t>
      </w:r>
      <w:r>
        <w:rPr>
          <w:rFonts w:ascii="Times New Roman" w:eastAsia="Times New Roman" w:hAnsi="Times New Roman" w:cs="Times New Roman"/>
          <w:sz w:val="24"/>
          <w:szCs w:val="24"/>
          <w:lang w:eastAsia="en-CA"/>
        </w:rPr>
        <w:t xml:space="preserve"> 1</w:t>
      </w:r>
      <w:r w:rsidRPr="00054FD8">
        <w:rPr>
          <w:rFonts w:ascii="Times New Roman" w:eastAsia="Times New Roman" w:hAnsi="Times New Roman" w:cs="Times New Roman"/>
          <w:sz w:val="24"/>
          <w:szCs w:val="24"/>
          <w:vertAlign w:val="superscript"/>
          <w:lang w:eastAsia="en-CA"/>
        </w:rPr>
        <w:t>st</w:t>
      </w:r>
      <w:r>
        <w:rPr>
          <w:rFonts w:ascii="Times New Roman" w:eastAsia="Times New Roman" w:hAnsi="Times New Roman" w:cs="Times New Roman"/>
          <w:sz w:val="24"/>
          <w:szCs w:val="24"/>
          <w:lang w:eastAsia="en-CA"/>
        </w:rPr>
        <w:t xml:space="preserve"> and </w:t>
      </w:r>
      <w:r w:rsidRPr="0063655B">
        <w:rPr>
          <w:rFonts w:ascii="Times New Roman" w:eastAsia="Times New Roman" w:hAnsi="Times New Roman" w:cs="Times New Roman"/>
          <w:sz w:val="24"/>
          <w:szCs w:val="24"/>
          <w:lang w:eastAsia="en-CA"/>
        </w:rPr>
        <w:t xml:space="preserve">recommend to </w:t>
      </w:r>
      <w:r>
        <w:rPr>
          <w:rFonts w:ascii="Times New Roman" w:eastAsia="Times New Roman" w:hAnsi="Times New Roman" w:cs="Times New Roman"/>
          <w:sz w:val="24"/>
          <w:szCs w:val="24"/>
          <w:lang w:eastAsia="en-CA"/>
        </w:rPr>
        <w:t xml:space="preserve">ESAC at the </w:t>
      </w:r>
      <w:r w:rsidR="00C66B23">
        <w:rPr>
          <w:rFonts w:ascii="Times New Roman" w:eastAsia="Times New Roman" w:hAnsi="Times New Roman" w:cs="Times New Roman"/>
          <w:sz w:val="24"/>
          <w:szCs w:val="24"/>
          <w:lang w:eastAsia="en-CA"/>
        </w:rPr>
        <w:t>April</w:t>
      </w:r>
      <w:r>
        <w:rPr>
          <w:rFonts w:ascii="Times New Roman" w:eastAsia="Times New Roman" w:hAnsi="Times New Roman" w:cs="Times New Roman"/>
          <w:sz w:val="24"/>
          <w:szCs w:val="24"/>
          <w:lang w:eastAsia="en-CA"/>
        </w:rPr>
        <w:t xml:space="preserve"> meeting the successful candidate. T</w:t>
      </w:r>
      <w:r w:rsidRPr="0063655B">
        <w:rPr>
          <w:rFonts w:ascii="Times New Roman" w:eastAsia="Times New Roman" w:hAnsi="Times New Roman" w:cs="Times New Roman"/>
          <w:sz w:val="24"/>
          <w:szCs w:val="24"/>
          <w:lang w:eastAsia="en-CA"/>
        </w:rPr>
        <w:t xml:space="preserve">he award </w:t>
      </w:r>
      <w:r>
        <w:rPr>
          <w:rFonts w:ascii="Times New Roman" w:eastAsia="Times New Roman" w:hAnsi="Times New Roman" w:cs="Times New Roman"/>
          <w:sz w:val="24"/>
          <w:szCs w:val="24"/>
          <w:lang w:eastAsia="en-CA"/>
        </w:rPr>
        <w:t>will be</w:t>
      </w:r>
      <w:r w:rsidRPr="0063655B">
        <w:rPr>
          <w:rFonts w:ascii="Times New Roman" w:eastAsia="Times New Roman" w:hAnsi="Times New Roman" w:cs="Times New Roman"/>
          <w:sz w:val="24"/>
          <w:szCs w:val="24"/>
          <w:lang w:eastAsia="en-CA"/>
        </w:rPr>
        <w:t xml:space="preserve"> presented </w:t>
      </w:r>
      <w:r>
        <w:rPr>
          <w:rFonts w:ascii="Times New Roman" w:eastAsia="Times New Roman" w:hAnsi="Times New Roman" w:cs="Times New Roman"/>
          <w:sz w:val="24"/>
          <w:szCs w:val="24"/>
          <w:lang w:eastAsia="en-CA"/>
        </w:rPr>
        <w:t>to the recipient at a suitable event prior to the beginning of the next academic year</w:t>
      </w:r>
      <w:r w:rsidRPr="0063655B">
        <w:rPr>
          <w:rFonts w:ascii="Times New Roman" w:eastAsia="Times New Roman" w:hAnsi="Times New Roman" w:cs="Times New Roman"/>
          <w:sz w:val="24"/>
          <w:szCs w:val="24"/>
          <w:lang w:eastAsia="en-CA"/>
        </w:rPr>
        <w:t>.</w:t>
      </w:r>
    </w:p>
    <w:p w14:paraId="6EB7F553" w14:textId="77777777" w:rsidR="00F357DE" w:rsidRPr="0063655B" w:rsidRDefault="00F357DE" w:rsidP="00F357DE">
      <w:pPr>
        <w:numPr>
          <w:ilvl w:val="0"/>
          <w:numId w:val="12"/>
        </w:numPr>
        <w:spacing w:before="100" w:beforeAutospacing="1" w:after="120" w:line="240" w:lineRule="auto"/>
        <w:rPr>
          <w:rFonts w:ascii="Times New Roman" w:eastAsia="Times New Roman" w:hAnsi="Times New Roman" w:cs="Times New Roman"/>
          <w:sz w:val="24"/>
          <w:szCs w:val="24"/>
          <w:lang w:eastAsia="en-CA"/>
        </w:rPr>
      </w:pPr>
      <w:r w:rsidRPr="0063655B">
        <w:rPr>
          <w:rFonts w:ascii="Times New Roman" w:eastAsia="Times New Roman" w:hAnsi="Times New Roman" w:cs="Times New Roman"/>
          <w:sz w:val="24"/>
          <w:szCs w:val="24"/>
          <w:lang w:eastAsia="en-CA"/>
        </w:rPr>
        <w:t>Award recipients are not eligible for nomination in future</w:t>
      </w:r>
      <w:r>
        <w:rPr>
          <w:rFonts w:ascii="Times New Roman" w:eastAsia="Times New Roman" w:hAnsi="Times New Roman" w:cs="Times New Roman"/>
          <w:sz w:val="24"/>
          <w:szCs w:val="24"/>
          <w:lang w:eastAsia="en-CA"/>
        </w:rPr>
        <w:t xml:space="preserve"> </w:t>
      </w:r>
      <w:r w:rsidRPr="0063655B">
        <w:rPr>
          <w:rFonts w:ascii="Times New Roman" w:eastAsia="Times New Roman" w:hAnsi="Times New Roman" w:cs="Times New Roman"/>
          <w:sz w:val="24"/>
          <w:szCs w:val="24"/>
          <w:lang w:eastAsia="en-CA"/>
        </w:rPr>
        <w:t xml:space="preserve">years.  </w:t>
      </w:r>
    </w:p>
    <w:p w14:paraId="224B59FB" w14:textId="77777777" w:rsidR="00F357DE" w:rsidRPr="00F357DE" w:rsidRDefault="00F357DE" w:rsidP="00F357DE">
      <w:pPr>
        <w:spacing w:before="100" w:beforeAutospacing="1" w:after="100" w:afterAutospacing="1" w:line="240" w:lineRule="auto"/>
        <w:outlineLvl w:val="0"/>
        <w:rPr>
          <w:rFonts w:ascii="Cambria" w:eastAsia="Times New Roman" w:hAnsi="Cambria" w:cs="Times New Roman"/>
          <w:b/>
          <w:bCs/>
          <w:kern w:val="36"/>
          <w:sz w:val="24"/>
          <w:szCs w:val="24"/>
          <w:lang w:eastAsia="en-CA"/>
        </w:rPr>
      </w:pPr>
      <w:r w:rsidRPr="00F357DE">
        <w:rPr>
          <w:rFonts w:ascii="Cambria" w:eastAsia="Times New Roman" w:hAnsi="Cambria" w:cs="Times New Roman"/>
          <w:b/>
          <w:bCs/>
          <w:kern w:val="36"/>
          <w:sz w:val="24"/>
          <w:szCs w:val="24"/>
          <w:lang w:eastAsia="en-CA"/>
        </w:rPr>
        <w:t>Criteria</w:t>
      </w:r>
    </w:p>
    <w:p w14:paraId="3FC7AA28" w14:textId="77777777" w:rsidR="00F357DE" w:rsidRPr="00711B16" w:rsidRDefault="00F357DE" w:rsidP="00F357DE">
      <w:pPr>
        <w:spacing w:before="100" w:beforeAutospacing="1" w:after="100" w:afterAutospacing="1" w:line="240" w:lineRule="auto"/>
        <w:rPr>
          <w:rFonts w:ascii="Times New Roman" w:eastAsia="Times New Roman" w:hAnsi="Times New Roman" w:cs="Times New Roman"/>
          <w:sz w:val="24"/>
          <w:szCs w:val="24"/>
          <w:lang w:eastAsia="en-CA"/>
        </w:rPr>
      </w:pPr>
      <w:r w:rsidRPr="00EC30B5">
        <w:rPr>
          <w:rFonts w:ascii="Times New Roman" w:eastAsia="Times New Roman" w:hAnsi="Times New Roman" w:cs="Times New Roman"/>
          <w:sz w:val="24"/>
          <w:szCs w:val="24"/>
          <w:lang w:eastAsia="en-CA"/>
        </w:rPr>
        <w:t xml:space="preserve">Nominees should be recognized by </w:t>
      </w:r>
      <w:r>
        <w:rPr>
          <w:rFonts w:ascii="Times New Roman" w:eastAsia="Times New Roman" w:hAnsi="Times New Roman" w:cs="Times New Roman"/>
          <w:sz w:val="24"/>
          <w:szCs w:val="24"/>
          <w:lang w:eastAsia="en-CA"/>
        </w:rPr>
        <w:t>staff, students, or faculty as individuals</w:t>
      </w:r>
      <w:r w:rsidRPr="00EC30B5">
        <w:rPr>
          <w:rFonts w:ascii="Times New Roman" w:eastAsia="Times New Roman" w:hAnsi="Times New Roman" w:cs="Times New Roman"/>
          <w:sz w:val="24"/>
          <w:szCs w:val="24"/>
          <w:lang w:eastAsia="en-CA"/>
        </w:rPr>
        <w:t xml:space="preserve"> who </w:t>
      </w:r>
      <w:r>
        <w:rPr>
          <w:rFonts w:ascii="Times New Roman" w:eastAsia="Times New Roman" w:hAnsi="Times New Roman" w:cs="Times New Roman"/>
          <w:sz w:val="24"/>
          <w:szCs w:val="24"/>
          <w:lang w:eastAsia="en-CA"/>
        </w:rPr>
        <w:t>significantly help to advance sustainability.</w:t>
      </w:r>
      <w:r w:rsidRPr="00EC30B5">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The </w:t>
      </w:r>
      <w:r w:rsidRPr="00EC30B5">
        <w:rPr>
          <w:rFonts w:ascii="Times New Roman" w:eastAsia="Times New Roman" w:hAnsi="Times New Roman" w:cs="Times New Roman"/>
          <w:sz w:val="24"/>
          <w:szCs w:val="24"/>
          <w:lang w:eastAsia="en-CA"/>
        </w:rPr>
        <w:t xml:space="preserve">Selection </w:t>
      </w:r>
      <w:r>
        <w:rPr>
          <w:rFonts w:ascii="Times New Roman" w:eastAsia="Times New Roman" w:hAnsi="Times New Roman" w:cs="Times New Roman"/>
          <w:sz w:val="24"/>
          <w:szCs w:val="24"/>
          <w:lang w:eastAsia="en-CA"/>
        </w:rPr>
        <w:t xml:space="preserve">Committee will </w:t>
      </w:r>
      <w:r w:rsidRPr="00EC30B5">
        <w:rPr>
          <w:rFonts w:ascii="Times New Roman" w:eastAsia="Times New Roman" w:hAnsi="Times New Roman" w:cs="Times New Roman"/>
          <w:sz w:val="24"/>
          <w:szCs w:val="24"/>
          <w:lang w:eastAsia="en-CA"/>
        </w:rPr>
        <w:t xml:space="preserve">consider </w:t>
      </w:r>
      <w:r>
        <w:rPr>
          <w:rFonts w:ascii="Times New Roman" w:eastAsia="Times New Roman" w:hAnsi="Times New Roman" w:cs="Times New Roman"/>
          <w:sz w:val="24"/>
          <w:szCs w:val="24"/>
          <w:lang w:eastAsia="en-CA"/>
        </w:rPr>
        <w:t xml:space="preserve">an </w:t>
      </w:r>
      <w:r w:rsidRPr="00EC30B5">
        <w:rPr>
          <w:rFonts w:ascii="Times New Roman" w:eastAsia="Times New Roman" w:hAnsi="Times New Roman" w:cs="Times New Roman"/>
          <w:sz w:val="24"/>
          <w:szCs w:val="24"/>
          <w:lang w:eastAsia="en-CA"/>
        </w:rPr>
        <w:t>individual</w:t>
      </w:r>
      <w:r>
        <w:rPr>
          <w:rFonts w:ascii="Times New Roman" w:eastAsia="Times New Roman" w:hAnsi="Times New Roman" w:cs="Times New Roman"/>
          <w:sz w:val="24"/>
          <w:szCs w:val="24"/>
          <w:lang w:eastAsia="en-CA"/>
        </w:rPr>
        <w:t>’</w:t>
      </w:r>
      <w:r w:rsidRPr="00EC30B5">
        <w:rPr>
          <w:rFonts w:ascii="Times New Roman" w:eastAsia="Times New Roman" w:hAnsi="Times New Roman" w:cs="Times New Roman"/>
          <w:sz w:val="24"/>
          <w:szCs w:val="24"/>
          <w:lang w:eastAsia="en-CA"/>
        </w:rPr>
        <w:t xml:space="preserve">s engagement </w:t>
      </w:r>
      <w:r>
        <w:rPr>
          <w:rFonts w:ascii="Times New Roman" w:eastAsia="Times New Roman" w:hAnsi="Times New Roman" w:cs="Times New Roman"/>
          <w:sz w:val="24"/>
          <w:szCs w:val="24"/>
          <w:lang w:eastAsia="en-CA"/>
        </w:rPr>
        <w:t>through</w:t>
      </w:r>
      <w:r>
        <w:rPr>
          <w:rFonts w:ascii="Times New Roman" w:hAnsi="Times New Roman" w:cs="Times New Roman"/>
          <w:sz w:val="24"/>
          <w:szCs w:val="24"/>
        </w:rPr>
        <w:t xml:space="preserve"> his/her</w:t>
      </w:r>
      <w:r>
        <w:rPr>
          <w:rFonts w:ascii="Times New Roman" w:eastAsia="Times New Roman" w:hAnsi="Times New Roman" w:cs="Times New Roman"/>
          <w:sz w:val="24"/>
          <w:szCs w:val="24"/>
          <w:lang w:eastAsia="en-CA"/>
        </w:rPr>
        <w:t xml:space="preserve"> teaching, scholarly</w:t>
      </w:r>
      <w:r w:rsidRPr="00AD0DE1">
        <w:rPr>
          <w:rFonts w:ascii="Times New Roman" w:eastAsia="Times New Roman" w:hAnsi="Times New Roman" w:cs="Times New Roman"/>
          <w:sz w:val="24"/>
          <w:szCs w:val="24"/>
          <w:lang w:eastAsia="en-CA"/>
        </w:rPr>
        <w:t xml:space="preserve"> and/or service</w:t>
      </w:r>
      <w:r>
        <w:rPr>
          <w:rFonts w:ascii="Times New Roman" w:eastAsia="Times New Roman" w:hAnsi="Times New Roman" w:cs="Times New Roman"/>
          <w:sz w:val="24"/>
          <w:szCs w:val="24"/>
          <w:lang w:eastAsia="en-CA"/>
        </w:rPr>
        <w:t xml:space="preserve"> activity and will make </w:t>
      </w:r>
      <w:r w:rsidRPr="00711B16">
        <w:rPr>
          <w:rFonts w:ascii="Times New Roman" w:eastAsia="Times New Roman" w:hAnsi="Times New Roman" w:cs="Times New Roman"/>
          <w:sz w:val="24"/>
          <w:szCs w:val="24"/>
          <w:lang w:eastAsia="en-CA"/>
        </w:rPr>
        <w:t>a recommendation regarding the award recipient based on the following criteria:</w:t>
      </w:r>
    </w:p>
    <w:p w14:paraId="69D78E4E" w14:textId="77777777" w:rsidR="00F357DE" w:rsidRPr="00711B16" w:rsidRDefault="00F357DE" w:rsidP="00F357DE">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711B16">
        <w:rPr>
          <w:rFonts w:ascii="Times New Roman" w:eastAsia="Times New Roman" w:hAnsi="Times New Roman" w:cs="Times New Roman"/>
          <w:sz w:val="24"/>
          <w:szCs w:val="24"/>
          <w:lang w:eastAsia="en-CA"/>
        </w:rPr>
        <w:t xml:space="preserve">Significance of the contribution made by the nominee to </w:t>
      </w:r>
      <w:r>
        <w:rPr>
          <w:rFonts w:ascii="Times New Roman" w:eastAsia="Times New Roman" w:hAnsi="Times New Roman" w:cs="Times New Roman"/>
          <w:sz w:val="24"/>
          <w:szCs w:val="24"/>
          <w:lang w:eastAsia="en-CA"/>
        </w:rPr>
        <w:t>environmental</w:t>
      </w:r>
      <w:r w:rsidRPr="00711B16">
        <w:rPr>
          <w:rFonts w:ascii="Times New Roman" w:eastAsia="Times New Roman" w:hAnsi="Times New Roman" w:cs="Times New Roman"/>
          <w:sz w:val="24"/>
          <w:szCs w:val="24"/>
          <w:lang w:eastAsia="en-CA"/>
        </w:rPr>
        <w:t xml:space="preserve"> sustainability</w:t>
      </w:r>
      <w:r>
        <w:rPr>
          <w:rFonts w:ascii="Times New Roman" w:eastAsia="Times New Roman" w:hAnsi="Times New Roman" w:cs="Times New Roman"/>
          <w:sz w:val="24"/>
          <w:szCs w:val="24"/>
          <w:lang w:eastAsia="en-CA"/>
        </w:rPr>
        <w:t>;</w:t>
      </w:r>
    </w:p>
    <w:p w14:paraId="0D7B3502" w14:textId="77777777" w:rsidR="00F357DE" w:rsidRPr="00711B16" w:rsidRDefault="00F357DE" w:rsidP="00F357DE">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711B16">
        <w:rPr>
          <w:rFonts w:ascii="Times New Roman" w:eastAsia="Times New Roman" w:hAnsi="Times New Roman" w:cs="Times New Roman"/>
          <w:sz w:val="24"/>
          <w:szCs w:val="24"/>
          <w:lang w:eastAsia="en-CA"/>
        </w:rPr>
        <w:t xml:space="preserve">The </w:t>
      </w:r>
      <w:r>
        <w:rPr>
          <w:rFonts w:ascii="Times New Roman" w:eastAsia="Times New Roman" w:hAnsi="Times New Roman" w:cs="Times New Roman"/>
          <w:sz w:val="24"/>
          <w:szCs w:val="24"/>
          <w:lang w:eastAsia="en-CA"/>
        </w:rPr>
        <w:t xml:space="preserve">magnitude of the </w:t>
      </w:r>
      <w:r w:rsidRPr="00711B16">
        <w:rPr>
          <w:rFonts w:ascii="Times New Roman" w:eastAsia="Times New Roman" w:hAnsi="Times New Roman" w:cs="Times New Roman"/>
          <w:sz w:val="24"/>
          <w:szCs w:val="24"/>
          <w:lang w:eastAsia="en-CA"/>
        </w:rPr>
        <w:t>influence of the contribution (quantitative measures of the effects of the contribution</w:t>
      </w:r>
      <w:r>
        <w:rPr>
          <w:rFonts w:ascii="Times New Roman" w:eastAsia="Times New Roman" w:hAnsi="Times New Roman" w:cs="Times New Roman"/>
          <w:sz w:val="24"/>
          <w:szCs w:val="24"/>
          <w:lang w:eastAsia="en-CA"/>
        </w:rPr>
        <w:t xml:space="preserve"> should be provided</w:t>
      </w:r>
      <w:r w:rsidRPr="00711B16">
        <w:rPr>
          <w:rFonts w:ascii="Times New Roman" w:eastAsia="Times New Roman" w:hAnsi="Times New Roman" w:cs="Times New Roman"/>
          <w:sz w:val="24"/>
          <w:szCs w:val="24"/>
          <w:lang w:eastAsia="en-CA"/>
        </w:rPr>
        <w:t xml:space="preserve"> when possible); </w:t>
      </w:r>
    </w:p>
    <w:p w14:paraId="4AAD4C11" w14:textId="77777777" w:rsidR="00F357DE" w:rsidRPr="00711B16" w:rsidRDefault="00F357DE" w:rsidP="00F357DE">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711B16">
        <w:rPr>
          <w:rFonts w:ascii="Times New Roman" w:eastAsia="Times New Roman" w:hAnsi="Times New Roman" w:cs="Times New Roman"/>
          <w:sz w:val="24"/>
          <w:szCs w:val="24"/>
          <w:lang w:eastAsia="en-CA"/>
        </w:rPr>
        <w:t>The breadth of the influence of the cont</w:t>
      </w:r>
      <w:r>
        <w:rPr>
          <w:rFonts w:ascii="Times New Roman" w:eastAsia="Times New Roman" w:hAnsi="Times New Roman" w:cs="Times New Roman"/>
          <w:sz w:val="24"/>
          <w:szCs w:val="24"/>
          <w:lang w:eastAsia="en-CA"/>
        </w:rPr>
        <w:t xml:space="preserve">ribution (the number of people </w:t>
      </w:r>
      <w:r w:rsidRPr="00711B16">
        <w:rPr>
          <w:rFonts w:ascii="Times New Roman" w:eastAsia="Times New Roman" w:hAnsi="Times New Roman" w:cs="Times New Roman"/>
          <w:sz w:val="24"/>
          <w:szCs w:val="24"/>
          <w:lang w:eastAsia="en-CA"/>
        </w:rPr>
        <w:t xml:space="preserve">or groups positively affected); </w:t>
      </w:r>
    </w:p>
    <w:p w14:paraId="70A03873" w14:textId="11C7D0BA" w:rsidR="00711B16" w:rsidRPr="00B319E8" w:rsidRDefault="00F357DE" w:rsidP="00DA7ABF">
      <w:pPr>
        <w:pStyle w:val="ListParagraph"/>
        <w:numPr>
          <w:ilvl w:val="0"/>
          <w:numId w:val="15"/>
        </w:numPr>
        <w:spacing w:before="100" w:beforeAutospacing="1" w:after="100" w:afterAutospacing="1" w:line="240" w:lineRule="auto"/>
        <w:rPr>
          <w:rFonts w:ascii="Times New Roman" w:hAnsi="Times New Roman" w:cs="Times New Roman"/>
          <w:sz w:val="24"/>
          <w:szCs w:val="24"/>
        </w:rPr>
      </w:pPr>
      <w:r w:rsidRPr="0063655B">
        <w:rPr>
          <w:rFonts w:ascii="Times New Roman" w:eastAsia="Times New Roman" w:hAnsi="Times New Roman" w:cs="Times New Roman"/>
          <w:sz w:val="24"/>
          <w:szCs w:val="24"/>
          <w:lang w:eastAsia="en-CA"/>
        </w:rPr>
        <w:t>Innovation and originality</w:t>
      </w:r>
      <w:r>
        <w:rPr>
          <w:rFonts w:ascii="Times New Roman" w:eastAsia="Times New Roman" w:hAnsi="Times New Roman" w:cs="Times New Roman"/>
          <w:sz w:val="24"/>
          <w:szCs w:val="24"/>
          <w:lang w:eastAsia="en-CA"/>
        </w:rPr>
        <w:t>.</w:t>
      </w:r>
    </w:p>
    <w:sectPr w:rsidR="00711B16" w:rsidRPr="00B319E8" w:rsidSect="002B004E">
      <w:headerReference w:type="default" r:id="rId8"/>
      <w:pgSz w:w="12240" w:h="15840"/>
      <w:pgMar w:top="1440" w:right="108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6363" w14:textId="77777777" w:rsidR="00504719" w:rsidRDefault="00504719" w:rsidP="00542D9B">
      <w:pPr>
        <w:spacing w:after="0" w:line="240" w:lineRule="auto"/>
      </w:pPr>
      <w:r>
        <w:separator/>
      </w:r>
    </w:p>
  </w:endnote>
  <w:endnote w:type="continuationSeparator" w:id="0">
    <w:p w14:paraId="25424806" w14:textId="77777777" w:rsidR="00504719" w:rsidRDefault="00504719" w:rsidP="0054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C420" w14:textId="77777777" w:rsidR="00504719" w:rsidRDefault="00504719" w:rsidP="00542D9B">
      <w:pPr>
        <w:spacing w:after="0" w:line="240" w:lineRule="auto"/>
      </w:pPr>
      <w:r>
        <w:separator/>
      </w:r>
    </w:p>
  </w:footnote>
  <w:footnote w:type="continuationSeparator" w:id="0">
    <w:p w14:paraId="093D6D40" w14:textId="77777777" w:rsidR="00504719" w:rsidRDefault="00504719" w:rsidP="00542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5F94" w14:textId="696732D1" w:rsidR="00F357DE" w:rsidRDefault="00F357DE" w:rsidP="00A00764">
    <w:pPr>
      <w:pStyle w:val="Header"/>
      <w:tabs>
        <w:tab w:val="clear" w:pos="4680"/>
      </w:tabs>
      <w:rPr>
        <w:noProof/>
      </w:rPr>
    </w:pPr>
    <w:r>
      <w:rPr>
        <w:noProof/>
      </w:rPr>
      <w:drawing>
        <wp:anchor distT="0" distB="0" distL="114300" distR="114300" simplePos="0" relativeHeight="251658240" behindDoc="1" locked="0" layoutInCell="1" allowOverlap="1" wp14:anchorId="68F9BEA1" wp14:editId="1E38B018">
          <wp:simplePos x="0" y="0"/>
          <wp:positionH relativeFrom="column">
            <wp:posOffset>5161915</wp:posOffset>
          </wp:positionH>
          <wp:positionV relativeFrom="paragraph">
            <wp:posOffset>-211455</wp:posOffset>
          </wp:positionV>
          <wp:extent cx="998853" cy="47286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Left_RGB.png"/>
                  <pic:cNvPicPr/>
                </pic:nvPicPr>
                <pic:blipFill rotWithShape="1">
                  <a:blip r:embed="rId1">
                    <a:extLst>
                      <a:ext uri="{28A0092B-C50C-407E-A947-70E740481C1C}">
                        <a14:useLocalDpi xmlns:a14="http://schemas.microsoft.com/office/drawing/2010/main" val="0"/>
                      </a:ext>
                    </a:extLst>
                  </a:blip>
                  <a:srcRect r="40706"/>
                  <a:stretch/>
                </pic:blipFill>
                <pic:spPr bwMode="auto">
                  <a:xfrm>
                    <a:off x="0" y="0"/>
                    <a:ext cx="998853" cy="4728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764">
      <w:rPr>
        <w:noProof/>
      </w:rPr>
      <w:tab/>
    </w:r>
  </w:p>
  <w:p w14:paraId="765C3717" w14:textId="2D9244C3" w:rsidR="00F357DE" w:rsidRDefault="00F35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64A"/>
    <w:multiLevelType w:val="multilevel"/>
    <w:tmpl w:val="3FC6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932FB"/>
    <w:multiLevelType w:val="hybridMultilevel"/>
    <w:tmpl w:val="EF66B5CE"/>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2" w15:restartNumberingAfterBreak="0">
    <w:nsid w:val="07BB44C7"/>
    <w:multiLevelType w:val="multilevel"/>
    <w:tmpl w:val="4968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63113"/>
    <w:multiLevelType w:val="hybridMultilevel"/>
    <w:tmpl w:val="7ED412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936C4C"/>
    <w:multiLevelType w:val="multilevel"/>
    <w:tmpl w:val="BD70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63C03"/>
    <w:multiLevelType w:val="multilevel"/>
    <w:tmpl w:val="D940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354AC"/>
    <w:multiLevelType w:val="multilevel"/>
    <w:tmpl w:val="0F1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D707C"/>
    <w:multiLevelType w:val="hybridMultilevel"/>
    <w:tmpl w:val="11683994"/>
    <w:lvl w:ilvl="0" w:tplc="04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C11653"/>
    <w:multiLevelType w:val="multilevel"/>
    <w:tmpl w:val="5FBE8F9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D0DB2"/>
    <w:multiLevelType w:val="multilevel"/>
    <w:tmpl w:val="1968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8431C"/>
    <w:multiLevelType w:val="multilevel"/>
    <w:tmpl w:val="7B14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D6AE2"/>
    <w:multiLevelType w:val="hybridMultilevel"/>
    <w:tmpl w:val="54A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30AA8"/>
    <w:multiLevelType w:val="multilevel"/>
    <w:tmpl w:val="02F6F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B014B8"/>
    <w:multiLevelType w:val="multilevel"/>
    <w:tmpl w:val="20CC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F1E26"/>
    <w:multiLevelType w:val="hybridMultilevel"/>
    <w:tmpl w:val="E27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C6523"/>
    <w:multiLevelType w:val="hybridMultilevel"/>
    <w:tmpl w:val="7C94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0"/>
  </w:num>
  <w:num w:numId="5">
    <w:abstractNumId w:val="9"/>
  </w:num>
  <w:num w:numId="6">
    <w:abstractNumId w:val="13"/>
  </w:num>
  <w:num w:numId="7">
    <w:abstractNumId w:val="0"/>
  </w:num>
  <w:num w:numId="8">
    <w:abstractNumId w:val="0"/>
    <w:lvlOverride w:ilvl="0">
      <w:startOverride w:val="1"/>
    </w:lvlOverride>
  </w:num>
  <w:num w:numId="9">
    <w:abstractNumId w:val="8"/>
  </w:num>
  <w:num w:numId="10">
    <w:abstractNumId w:val="12"/>
  </w:num>
  <w:num w:numId="11">
    <w:abstractNumId w:val="6"/>
  </w:num>
  <w:num w:numId="12">
    <w:abstractNumId w:val="3"/>
  </w:num>
  <w:num w:numId="13">
    <w:abstractNumId w:val="1"/>
  </w:num>
  <w:num w:numId="14">
    <w:abstractNumId w:val="15"/>
  </w:num>
  <w:num w:numId="15">
    <w:abstractNumId w:val="1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B5"/>
    <w:rsid w:val="00021D67"/>
    <w:rsid w:val="00024BEA"/>
    <w:rsid w:val="00030BEF"/>
    <w:rsid w:val="00051DB6"/>
    <w:rsid w:val="00053EAB"/>
    <w:rsid w:val="00061EC0"/>
    <w:rsid w:val="0006360C"/>
    <w:rsid w:val="000864D0"/>
    <w:rsid w:val="000A187D"/>
    <w:rsid w:val="000C0CDA"/>
    <w:rsid w:val="00100FC1"/>
    <w:rsid w:val="00113AF6"/>
    <w:rsid w:val="001829E3"/>
    <w:rsid w:val="001B7D97"/>
    <w:rsid w:val="001F7C79"/>
    <w:rsid w:val="00227FD1"/>
    <w:rsid w:val="00262660"/>
    <w:rsid w:val="002B004E"/>
    <w:rsid w:val="002D65D6"/>
    <w:rsid w:val="0030765A"/>
    <w:rsid w:val="0035045D"/>
    <w:rsid w:val="00394428"/>
    <w:rsid w:val="003C33F9"/>
    <w:rsid w:val="003D3D10"/>
    <w:rsid w:val="003F3FCF"/>
    <w:rsid w:val="00412684"/>
    <w:rsid w:val="004431C9"/>
    <w:rsid w:val="0049406F"/>
    <w:rsid w:val="004B59F3"/>
    <w:rsid w:val="004C158B"/>
    <w:rsid w:val="004D2549"/>
    <w:rsid w:val="004E68D5"/>
    <w:rsid w:val="00504719"/>
    <w:rsid w:val="00517DA3"/>
    <w:rsid w:val="00540E3D"/>
    <w:rsid w:val="00542D9B"/>
    <w:rsid w:val="005739F5"/>
    <w:rsid w:val="00580E32"/>
    <w:rsid w:val="005A79C2"/>
    <w:rsid w:val="005B5632"/>
    <w:rsid w:val="005C18C3"/>
    <w:rsid w:val="005F11B1"/>
    <w:rsid w:val="005F3E8B"/>
    <w:rsid w:val="00611745"/>
    <w:rsid w:val="0063655B"/>
    <w:rsid w:val="006960BD"/>
    <w:rsid w:val="006A25A1"/>
    <w:rsid w:val="006C05DF"/>
    <w:rsid w:val="006E560B"/>
    <w:rsid w:val="00711B16"/>
    <w:rsid w:val="007241B7"/>
    <w:rsid w:val="00762BC3"/>
    <w:rsid w:val="00771DE6"/>
    <w:rsid w:val="007E0285"/>
    <w:rsid w:val="008143CD"/>
    <w:rsid w:val="00820292"/>
    <w:rsid w:val="0087451E"/>
    <w:rsid w:val="008967C8"/>
    <w:rsid w:val="008E1EF9"/>
    <w:rsid w:val="008F5551"/>
    <w:rsid w:val="008F6B79"/>
    <w:rsid w:val="009125F3"/>
    <w:rsid w:val="009A1367"/>
    <w:rsid w:val="009B7112"/>
    <w:rsid w:val="009F717A"/>
    <w:rsid w:val="00A00764"/>
    <w:rsid w:val="00A14EDE"/>
    <w:rsid w:val="00A15CFA"/>
    <w:rsid w:val="00A27AE1"/>
    <w:rsid w:val="00A642EB"/>
    <w:rsid w:val="00A6480B"/>
    <w:rsid w:val="00A87190"/>
    <w:rsid w:val="00A8723F"/>
    <w:rsid w:val="00A95823"/>
    <w:rsid w:val="00AB7065"/>
    <w:rsid w:val="00AC6C44"/>
    <w:rsid w:val="00AD0DE1"/>
    <w:rsid w:val="00AE4193"/>
    <w:rsid w:val="00B15906"/>
    <w:rsid w:val="00B319E8"/>
    <w:rsid w:val="00B61576"/>
    <w:rsid w:val="00BC42F6"/>
    <w:rsid w:val="00C176B7"/>
    <w:rsid w:val="00C66B23"/>
    <w:rsid w:val="00C744C0"/>
    <w:rsid w:val="00CA7D9F"/>
    <w:rsid w:val="00D153E0"/>
    <w:rsid w:val="00D376B0"/>
    <w:rsid w:val="00D467EB"/>
    <w:rsid w:val="00D5205C"/>
    <w:rsid w:val="00DA7ABF"/>
    <w:rsid w:val="00DC21F1"/>
    <w:rsid w:val="00DD0E5C"/>
    <w:rsid w:val="00E11C7E"/>
    <w:rsid w:val="00E40F92"/>
    <w:rsid w:val="00E42261"/>
    <w:rsid w:val="00E56E8D"/>
    <w:rsid w:val="00E91735"/>
    <w:rsid w:val="00EC30B5"/>
    <w:rsid w:val="00EF6E37"/>
    <w:rsid w:val="00F0246C"/>
    <w:rsid w:val="00F357DE"/>
    <w:rsid w:val="00F53A70"/>
    <w:rsid w:val="00F718DC"/>
    <w:rsid w:val="00F85C3E"/>
    <w:rsid w:val="00FD61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3E3A49F"/>
  <w15:docId w15:val="{71240561-93B4-4756-B17B-D252D768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3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0B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EC30B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D0DE1"/>
    <w:rPr>
      <w:sz w:val="16"/>
      <w:szCs w:val="16"/>
    </w:rPr>
  </w:style>
  <w:style w:type="paragraph" w:styleId="CommentText">
    <w:name w:val="annotation text"/>
    <w:basedOn w:val="Normal"/>
    <w:link w:val="CommentTextChar"/>
    <w:uiPriority w:val="99"/>
    <w:semiHidden/>
    <w:unhideWhenUsed/>
    <w:rsid w:val="00AD0DE1"/>
    <w:pPr>
      <w:spacing w:line="240" w:lineRule="auto"/>
    </w:pPr>
    <w:rPr>
      <w:sz w:val="20"/>
      <w:szCs w:val="20"/>
    </w:rPr>
  </w:style>
  <w:style w:type="character" w:customStyle="1" w:styleId="CommentTextChar">
    <w:name w:val="Comment Text Char"/>
    <w:basedOn w:val="DefaultParagraphFont"/>
    <w:link w:val="CommentText"/>
    <w:uiPriority w:val="99"/>
    <w:semiHidden/>
    <w:rsid w:val="00AD0DE1"/>
    <w:rPr>
      <w:sz w:val="20"/>
      <w:szCs w:val="20"/>
    </w:rPr>
  </w:style>
  <w:style w:type="paragraph" w:styleId="CommentSubject">
    <w:name w:val="annotation subject"/>
    <w:basedOn w:val="CommentText"/>
    <w:next w:val="CommentText"/>
    <w:link w:val="CommentSubjectChar"/>
    <w:uiPriority w:val="99"/>
    <w:semiHidden/>
    <w:unhideWhenUsed/>
    <w:rsid w:val="00AD0DE1"/>
    <w:rPr>
      <w:b/>
      <w:bCs/>
    </w:rPr>
  </w:style>
  <w:style w:type="character" w:customStyle="1" w:styleId="CommentSubjectChar">
    <w:name w:val="Comment Subject Char"/>
    <w:basedOn w:val="CommentTextChar"/>
    <w:link w:val="CommentSubject"/>
    <w:uiPriority w:val="99"/>
    <w:semiHidden/>
    <w:rsid w:val="00AD0DE1"/>
    <w:rPr>
      <w:b/>
      <w:bCs/>
      <w:sz w:val="20"/>
      <w:szCs w:val="20"/>
    </w:rPr>
  </w:style>
  <w:style w:type="paragraph" w:styleId="BalloonText">
    <w:name w:val="Balloon Text"/>
    <w:basedOn w:val="Normal"/>
    <w:link w:val="BalloonTextChar"/>
    <w:uiPriority w:val="99"/>
    <w:semiHidden/>
    <w:unhideWhenUsed/>
    <w:rsid w:val="00AD0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E1"/>
    <w:rPr>
      <w:rFonts w:ascii="Tahoma" w:hAnsi="Tahoma" w:cs="Tahoma"/>
      <w:sz w:val="16"/>
      <w:szCs w:val="16"/>
    </w:rPr>
  </w:style>
  <w:style w:type="character" w:customStyle="1" w:styleId="apple-style-span">
    <w:name w:val="apple-style-span"/>
    <w:basedOn w:val="DefaultParagraphFont"/>
    <w:rsid w:val="003F3FCF"/>
  </w:style>
  <w:style w:type="paragraph" w:styleId="ListParagraph">
    <w:name w:val="List Paragraph"/>
    <w:basedOn w:val="Normal"/>
    <w:uiPriority w:val="34"/>
    <w:qFormat/>
    <w:rsid w:val="009125F3"/>
    <w:pPr>
      <w:ind w:left="720"/>
      <w:contextualSpacing/>
    </w:pPr>
  </w:style>
  <w:style w:type="paragraph" w:styleId="Header">
    <w:name w:val="header"/>
    <w:basedOn w:val="Normal"/>
    <w:link w:val="HeaderChar"/>
    <w:uiPriority w:val="99"/>
    <w:unhideWhenUsed/>
    <w:rsid w:val="00542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9B"/>
  </w:style>
  <w:style w:type="paragraph" w:styleId="Footer">
    <w:name w:val="footer"/>
    <w:basedOn w:val="Normal"/>
    <w:link w:val="FooterChar"/>
    <w:uiPriority w:val="99"/>
    <w:unhideWhenUsed/>
    <w:rsid w:val="00542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0382">
      <w:bodyDiv w:val="1"/>
      <w:marLeft w:val="0"/>
      <w:marRight w:val="0"/>
      <w:marTop w:val="0"/>
      <w:marBottom w:val="0"/>
      <w:divBdr>
        <w:top w:val="none" w:sz="0" w:space="0" w:color="auto"/>
        <w:left w:val="none" w:sz="0" w:space="0" w:color="auto"/>
        <w:bottom w:val="none" w:sz="0" w:space="0" w:color="auto"/>
        <w:right w:val="none" w:sz="0" w:space="0" w:color="auto"/>
      </w:divBdr>
    </w:div>
    <w:div w:id="1139810739">
      <w:bodyDiv w:val="1"/>
      <w:marLeft w:val="0"/>
      <w:marRight w:val="0"/>
      <w:marTop w:val="0"/>
      <w:marBottom w:val="0"/>
      <w:divBdr>
        <w:top w:val="none" w:sz="0" w:space="0" w:color="auto"/>
        <w:left w:val="none" w:sz="0" w:space="0" w:color="auto"/>
        <w:bottom w:val="none" w:sz="0" w:space="0" w:color="auto"/>
        <w:right w:val="none" w:sz="0" w:space="0" w:color="auto"/>
      </w:divBdr>
    </w:div>
    <w:div w:id="1297106084">
      <w:bodyDiv w:val="1"/>
      <w:marLeft w:val="0"/>
      <w:marRight w:val="0"/>
      <w:marTop w:val="0"/>
      <w:marBottom w:val="0"/>
      <w:divBdr>
        <w:top w:val="none" w:sz="0" w:space="0" w:color="auto"/>
        <w:left w:val="none" w:sz="0" w:space="0" w:color="auto"/>
        <w:bottom w:val="none" w:sz="0" w:space="0" w:color="auto"/>
        <w:right w:val="none" w:sz="0" w:space="0" w:color="auto"/>
      </w:divBdr>
    </w:div>
    <w:div w:id="1330599445">
      <w:bodyDiv w:val="1"/>
      <w:marLeft w:val="0"/>
      <w:marRight w:val="0"/>
      <w:marTop w:val="0"/>
      <w:marBottom w:val="0"/>
      <w:divBdr>
        <w:top w:val="none" w:sz="0" w:space="0" w:color="auto"/>
        <w:left w:val="none" w:sz="0" w:space="0" w:color="auto"/>
        <w:bottom w:val="none" w:sz="0" w:space="0" w:color="auto"/>
        <w:right w:val="none" w:sz="0" w:space="0" w:color="auto"/>
      </w:divBdr>
    </w:div>
    <w:div w:id="17016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BC17-C63F-4516-8E0E-877D5777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dc:creator>
  <cp:lastModifiedBy>jgordon</cp:lastModifiedBy>
  <cp:revision>7</cp:revision>
  <cp:lastPrinted>2022-01-11T22:07:00Z</cp:lastPrinted>
  <dcterms:created xsi:type="dcterms:W3CDTF">2022-01-11T19:28:00Z</dcterms:created>
  <dcterms:modified xsi:type="dcterms:W3CDTF">2022-03-10T21:26:00Z</dcterms:modified>
</cp:coreProperties>
</file>